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4" w:rsidRDefault="008D73E4" w:rsidP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iCs/>
          <w:color w:val="FF0000"/>
          <w:sz w:val="44"/>
          <w:szCs w:val="40"/>
          <w:lang w:val="ru-RU"/>
        </w:rPr>
      </w:pPr>
      <w:r w:rsidRPr="0032648D">
        <w:object w:dxaOrig="13607" w:dyaOrig="3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36pt" o:ole="">
            <v:imagedata r:id="rId9" o:title=""/>
          </v:shape>
          <o:OLEObject Type="Embed" ProgID="PBrush" ShapeID="_x0000_i1025" DrawAspect="Content" ObjectID="_1537345645" r:id="rId10"/>
        </w:object>
      </w:r>
    </w:p>
    <w:p w:rsidR="008D73E4" w:rsidRPr="006E3ADF" w:rsidRDefault="005B396D" w:rsidP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mbria" w:hAnsi="Cambria"/>
          <w:b/>
          <w:i/>
          <w:iCs/>
          <w:color w:val="FF0000"/>
          <w:sz w:val="40"/>
          <w:szCs w:val="40"/>
          <w:lang w:val="ru-RU"/>
        </w:rPr>
      </w:pPr>
      <w:r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«</w:t>
      </w:r>
      <w:r>
        <w:rPr>
          <w:rFonts w:ascii="Cambria" w:hAnsi="Cambria"/>
          <w:b/>
          <w:i/>
          <w:iCs/>
          <w:color w:val="FF0000"/>
          <w:sz w:val="44"/>
          <w:szCs w:val="40"/>
          <w:lang w:val="en-US"/>
        </w:rPr>
        <w:t>Week</w:t>
      </w:r>
      <w:r w:rsidRPr="005B396D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-</w:t>
      </w:r>
      <w:r>
        <w:rPr>
          <w:rFonts w:ascii="Cambria" w:hAnsi="Cambria"/>
          <w:b/>
          <w:i/>
          <w:iCs/>
          <w:color w:val="FF0000"/>
          <w:sz w:val="44"/>
          <w:szCs w:val="40"/>
          <w:lang w:val="en-US"/>
        </w:rPr>
        <w:t>end</w:t>
      </w:r>
      <w:r w:rsidRPr="005B396D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 xml:space="preserve"> </w:t>
      </w:r>
      <w:r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в Израиле</w:t>
      </w:r>
      <w:r w:rsidR="006E3ADF" w:rsidRPr="006E3ADF">
        <w:rPr>
          <w:rFonts w:ascii="Cambria" w:hAnsi="Cambria"/>
          <w:b/>
          <w:i/>
          <w:iCs/>
          <w:color w:val="FF0000"/>
          <w:sz w:val="44"/>
          <w:szCs w:val="40"/>
          <w:lang w:val="ru-RU"/>
        </w:rPr>
        <w:t>»</w:t>
      </w:r>
    </w:p>
    <w:p w:rsidR="008D73E4" w:rsidRDefault="005B396D" w:rsidP="008D73E4">
      <w:pPr>
        <w:pStyle w:val="a4"/>
        <w:jc w:val="center"/>
        <w:rPr>
          <w:rFonts w:cs="Calibri"/>
          <w:iCs/>
          <w:color w:val="FF0000"/>
          <w:sz w:val="40"/>
          <w:szCs w:val="40"/>
        </w:rPr>
      </w:pPr>
      <w:r>
        <w:rPr>
          <w:rFonts w:cs="Calibri"/>
          <w:iCs/>
          <w:color w:val="FF0000"/>
          <w:sz w:val="40"/>
          <w:szCs w:val="40"/>
        </w:rPr>
        <w:t>4 дня / 3 ночи</w:t>
      </w:r>
    </w:p>
    <w:tbl>
      <w:tblPr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C62FF" w:rsidRPr="006542FD" w:rsidTr="006542FD">
        <w:tc>
          <w:tcPr>
            <w:tcW w:w="4927" w:type="dxa"/>
            <w:shd w:val="clear" w:color="auto" w:fill="auto"/>
          </w:tcPr>
          <w:p w:rsidR="00AC62FF" w:rsidRPr="006542FD" w:rsidRDefault="008E32D2" w:rsidP="006542FD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Рисунок 2" o:spid="_x0000_i1026" type="#_x0000_t75" alt="Описание: http://www.bontour.ru.images.1c-bitrix-cdn.ru/upload/iblock/7b5/7b5d4722e3fa95a3925c4ec5cad39fe1.jpg?140904986085408" style="width:213.5pt;height:153.2pt;visibility:visible">
                  <v:imagedata r:id="rId11" o:title="7b5d4722e3fa95a3925c4ec5cad39fe1"/>
                </v:shape>
              </w:pict>
            </w:r>
          </w:p>
        </w:tc>
        <w:tc>
          <w:tcPr>
            <w:tcW w:w="4928" w:type="dxa"/>
            <w:shd w:val="clear" w:color="auto" w:fill="auto"/>
          </w:tcPr>
          <w:p w:rsidR="00AC62FF" w:rsidRPr="006542FD" w:rsidRDefault="00AC62FF" w:rsidP="006542FD">
            <w:pPr>
              <w:pStyle w:val="a4"/>
              <w:jc w:val="center"/>
              <w:rPr>
                <w:rFonts w:cs="Calibri"/>
                <w:iCs/>
                <w:color w:val="FF0000"/>
                <w:sz w:val="40"/>
                <w:szCs w:val="40"/>
              </w:rPr>
            </w:pPr>
            <w:r w:rsidRPr="00AC62FF">
              <w:rPr>
                <w:noProof/>
                <w:lang w:val="en-US" w:eastAsia="ru-RU"/>
              </w:rPr>
              <w:fldChar w:fldCharType="begin"/>
            </w:r>
            <w:r w:rsidRPr="006542FD">
              <w:rPr>
                <w:noProof/>
                <w:lang w:val="en-US" w:eastAsia="ru-RU"/>
              </w:rPr>
              <w:instrText xml:space="preserve"> INCLUDEPICTURE "http://rest.ej.by/files/436/630/Izrail_.jpg" \* MERGEFORMATINET </w:instrText>
            </w:r>
            <w:r w:rsidRPr="00AC62FF">
              <w:rPr>
                <w:noProof/>
                <w:lang w:val="en-US" w:eastAsia="ru-RU"/>
              </w:rPr>
              <w:fldChar w:fldCharType="separate"/>
            </w:r>
            <w:r w:rsidR="008E32D2">
              <w:rPr>
                <w:noProof/>
                <w:lang w:val="en-US" w:eastAsia="ru-RU"/>
              </w:rPr>
              <w:fldChar w:fldCharType="begin"/>
            </w:r>
            <w:r w:rsidR="008E32D2">
              <w:rPr>
                <w:noProof/>
                <w:lang w:val="en-US" w:eastAsia="ru-RU"/>
              </w:rPr>
              <w:instrText xml:space="preserve"> </w:instrText>
            </w:r>
            <w:r w:rsidR="008E32D2">
              <w:rPr>
                <w:noProof/>
                <w:lang w:val="en-US" w:eastAsia="ru-RU"/>
              </w:rPr>
              <w:instrText>INCLUDEPICTURE  "http://rest.ej.by/files/436/630/Izrail_.jpg" \* MERGEFORMATINET</w:instrText>
            </w:r>
            <w:r w:rsidR="008E32D2">
              <w:rPr>
                <w:noProof/>
                <w:lang w:val="en-US" w:eastAsia="ru-RU"/>
              </w:rPr>
              <w:instrText xml:space="preserve"> </w:instrText>
            </w:r>
            <w:r w:rsidR="008E32D2">
              <w:rPr>
                <w:noProof/>
                <w:lang w:val="en-US" w:eastAsia="ru-RU"/>
              </w:rPr>
              <w:fldChar w:fldCharType="separate"/>
            </w:r>
            <w:r w:rsidR="008E32D2">
              <w:rPr>
                <w:noProof/>
                <w:lang w:val="en-US" w:eastAsia="ru-RU"/>
              </w:rPr>
              <w:pict>
                <v:shape id="_x0000_i1027" type="#_x0000_t75" style="width:229.4pt;height:154.9pt">
                  <v:imagedata r:id="rId12" r:href="rId13"/>
                </v:shape>
              </w:pict>
            </w:r>
            <w:r w:rsidR="008E32D2">
              <w:rPr>
                <w:noProof/>
                <w:lang w:val="en-US" w:eastAsia="ru-RU"/>
              </w:rPr>
              <w:fldChar w:fldCharType="end"/>
            </w:r>
            <w:r w:rsidRPr="00AC62FF">
              <w:rPr>
                <w:noProof/>
                <w:lang w:eastAsia="ru-RU"/>
              </w:rPr>
              <w:fldChar w:fldCharType="end"/>
            </w:r>
          </w:p>
        </w:tc>
      </w:tr>
    </w:tbl>
    <w:p w:rsidR="008D73E4" w:rsidRDefault="008D73E4" w:rsidP="00A0670F">
      <w:pPr>
        <w:pStyle w:val="a4"/>
        <w:rPr>
          <w:rFonts w:cs="Calibri"/>
          <w:iCs/>
          <w:color w:val="FF0000"/>
          <w:sz w:val="40"/>
          <w:szCs w:val="40"/>
        </w:rPr>
      </w:pPr>
    </w:p>
    <w:p w:rsidR="00AC62FF" w:rsidRPr="00A0670F" w:rsidRDefault="00AC62FF" w:rsidP="00A0670F">
      <w:pPr>
        <w:pStyle w:val="a4"/>
        <w:rPr>
          <w:rFonts w:cs="Calibri"/>
          <w:iCs/>
          <w:color w:val="FF0000"/>
          <w:sz w:val="18"/>
          <w:szCs w:val="18"/>
        </w:rPr>
      </w:pPr>
    </w:p>
    <w:p w:rsidR="008D73E4" w:rsidRPr="00A0670F" w:rsidRDefault="008D73E4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4"/>
          <w:szCs w:val="8"/>
          <w:lang w:val="ru-RU"/>
        </w:rPr>
      </w:pPr>
    </w:p>
    <w:tbl>
      <w:tblPr>
        <w:tblW w:w="7763" w:type="dxa"/>
        <w:tblLayout w:type="fixed"/>
        <w:tblLook w:val="0100" w:firstRow="0" w:lastRow="0" w:firstColumn="0" w:lastColumn="1" w:noHBand="0" w:noVBand="0"/>
      </w:tblPr>
      <w:tblGrid>
        <w:gridCol w:w="2235"/>
        <w:gridCol w:w="2542"/>
        <w:gridCol w:w="2986"/>
      </w:tblGrid>
      <w:tr w:rsidR="007D459C" w:rsidRPr="00DB113E" w:rsidTr="007D459C">
        <w:trPr>
          <w:trHeight w:val="271"/>
        </w:trPr>
        <w:tc>
          <w:tcPr>
            <w:tcW w:w="2235" w:type="dxa"/>
            <w:shd w:val="clear" w:color="auto" w:fill="auto"/>
          </w:tcPr>
          <w:p w:rsidR="007D459C" w:rsidRPr="00DB113E" w:rsidRDefault="007D459C" w:rsidP="007863DB">
            <w:pPr>
              <w:pStyle w:val="NormalParL"/>
              <w:rPr>
                <w:rFonts w:ascii="Candara" w:hAnsi="Candar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/>
                <w:b/>
                <w:i/>
                <w:iCs/>
                <w:color w:val="000000"/>
                <w:sz w:val="22"/>
                <w:szCs w:val="22"/>
                <w:lang w:val="ru-RU"/>
              </w:rPr>
              <w:t>Заезды:</w:t>
            </w:r>
          </w:p>
        </w:tc>
        <w:tc>
          <w:tcPr>
            <w:tcW w:w="2542" w:type="dxa"/>
            <w:shd w:val="clear" w:color="auto" w:fill="auto"/>
          </w:tcPr>
          <w:p w:rsidR="007D459C" w:rsidRPr="00DB113E" w:rsidRDefault="007D459C" w:rsidP="00A0670F">
            <w:pPr>
              <w:pStyle w:val="NormalParL"/>
              <w:ind w:left="-108"/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  <w:t>ПО ЧЕТВЕРГАМ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7D459C" w:rsidRPr="00DB113E" w:rsidRDefault="007D459C" w:rsidP="00484728">
            <w:pPr>
              <w:pStyle w:val="NormalParL"/>
              <w:rPr>
                <w:rFonts w:ascii="Candara" w:hAnsi="Candara"/>
                <w:b/>
                <w:bCs/>
                <w:i/>
                <w:iCs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:rsidR="00B72769" w:rsidRPr="00DB113E" w:rsidRDefault="00DB113E" w:rsidP="008E541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i/>
          <w:iCs/>
          <w:color w:val="000000"/>
          <w:sz w:val="22"/>
          <w:szCs w:val="22"/>
          <w:lang w:val="ru-RU"/>
        </w:rPr>
      </w:pP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>Даты заездов:</w:t>
      </w:r>
      <w:r>
        <w:rPr>
          <w:rFonts w:ascii="Candara" w:hAnsi="Candara" w:cs="Arial"/>
          <w:b/>
          <w:i/>
          <w:iCs/>
          <w:color w:val="000000"/>
          <w:sz w:val="22"/>
          <w:szCs w:val="22"/>
          <w:lang w:val="ru-RU"/>
        </w:rPr>
        <w:tab/>
      </w:r>
      <w:r w:rsidR="007D459C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с сентября</w:t>
      </w:r>
    </w:p>
    <w:p w:rsidR="000041A5" w:rsidRPr="00DB113E" w:rsidRDefault="000041A5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Проживание:</w:t>
      </w:r>
      <w:r w:rsidR="00406C14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proofErr w:type="spellStart"/>
      <w:r w:rsidR="006E7882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Нетания</w:t>
      </w:r>
      <w:proofErr w:type="spellEnd"/>
      <w:r w:rsidR="005B396D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 – 3 ночи</w:t>
      </w:r>
    </w:p>
    <w:p w:rsidR="000041A5" w:rsidRPr="00DB113E" w:rsidRDefault="000041A5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</w:pP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Экскурсии: </w:t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</w:r>
      <w:r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ab/>
        <w:t xml:space="preserve">Иерусалим, </w:t>
      </w:r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 xml:space="preserve">Тель-Авив </w:t>
      </w:r>
      <w:proofErr w:type="gramStart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-</w:t>
      </w:r>
      <w:proofErr w:type="spellStart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Я</w:t>
      </w:r>
      <w:proofErr w:type="gramEnd"/>
      <w:r w:rsidR="006E3ADF" w:rsidRPr="00DB113E">
        <w:rPr>
          <w:rFonts w:ascii="Candara" w:hAnsi="Candara"/>
          <w:b/>
          <w:i/>
          <w:iCs/>
          <w:color w:val="000000"/>
          <w:sz w:val="22"/>
          <w:szCs w:val="22"/>
          <w:lang w:val="ru-RU"/>
        </w:rPr>
        <w:t>ффо</w:t>
      </w:r>
      <w:proofErr w:type="spellEnd"/>
    </w:p>
    <w:p w:rsidR="00FA2ADE" w:rsidRPr="00FA2ADE" w:rsidRDefault="00FA2ADE" w:rsidP="00FB70F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spacing w:after="40"/>
        <w:rPr>
          <w:rFonts w:ascii="Candara" w:hAnsi="Candara"/>
          <w:b/>
          <w:i/>
          <w:iCs/>
          <w:color w:val="000000"/>
          <w:sz w:val="10"/>
          <w:szCs w:val="20"/>
          <w:lang w:val="ru-RU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0041A5" w:rsidRPr="007D459C" w:rsidTr="00A0670F">
        <w:tc>
          <w:tcPr>
            <w:tcW w:w="1951" w:type="dxa"/>
          </w:tcPr>
          <w:p w:rsidR="000041A5" w:rsidRPr="00DB113E" w:rsidRDefault="000041A5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1 день (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Четверг</w:t>
            </w:r>
            <w:r w:rsidR="00B15E39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7938" w:type="dxa"/>
          </w:tcPr>
          <w:p w:rsidR="000041A5" w:rsidRPr="00DB113E" w:rsidRDefault="000041A5" w:rsidP="00A0670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20" w:after="20"/>
              <w:jc w:val="both"/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Прибытие в аэропорт Бен-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. Переезд и размещение в </w:t>
            </w:r>
            <w:proofErr w:type="spellStart"/>
            <w:r w:rsidR="00DD6C48"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  <w:lang w:val="ru-RU"/>
              </w:rPr>
              <w:t>Нетании</w:t>
            </w:r>
            <w:proofErr w:type="spellEnd"/>
          </w:p>
        </w:tc>
      </w:tr>
      <w:tr w:rsidR="00B15E39" w:rsidRPr="007D459C" w:rsidTr="00A0670F">
        <w:tc>
          <w:tcPr>
            <w:tcW w:w="1951" w:type="dxa"/>
          </w:tcPr>
          <w:p w:rsidR="00B15E39" w:rsidRPr="00DB113E" w:rsidRDefault="006E3ADF" w:rsidP="00B15E3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en-US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2 день (Пятница</w:t>
            </w:r>
            <w:r w:rsidR="00B15E39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7938" w:type="dxa"/>
          </w:tcPr>
          <w:p w:rsidR="00B15E39" w:rsidRPr="00DB113E" w:rsidRDefault="00F72878" w:rsidP="00A0670F">
            <w:pPr>
              <w:pStyle w:val="RNormal"/>
              <w:spacing w:before="20" w:after="20"/>
              <w:rPr>
                <w:rFonts w:ascii="Candara" w:hAnsi="Candara" w:cs="Tahoma"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Полудневная обзорная экскурсия по маршруту «Тель-Авив/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 xml:space="preserve">/IDC»: Тель-Авив. Древний город-порт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Яффо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. Посещение музея Бриллиантов и выставочного зала Израильского Бриллиантового Центра.</w:t>
            </w:r>
          </w:p>
        </w:tc>
      </w:tr>
      <w:tr w:rsidR="00B15E39" w:rsidRPr="00DB113E" w:rsidTr="00A0670F">
        <w:tc>
          <w:tcPr>
            <w:tcW w:w="1951" w:type="dxa"/>
          </w:tcPr>
          <w:p w:rsidR="00B15E39" w:rsidRPr="00DB113E" w:rsidRDefault="006E3ADF" w:rsidP="00B15E3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3 день (Суббота</w:t>
            </w:r>
            <w:r w:rsidR="00B15E39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7938" w:type="dxa"/>
          </w:tcPr>
          <w:p w:rsidR="008B5F38" w:rsidRPr="00F72878" w:rsidRDefault="00F72878" w:rsidP="00F72878">
            <w:pPr>
              <w:pStyle w:val="RNormal"/>
              <w:spacing w:before="20" w:after="20"/>
              <w:rPr>
                <w:rFonts w:ascii="inherit" w:hAnsi="inherit" w:cs="Arial"/>
                <w:color w:val="383838"/>
                <w:sz w:val="21"/>
                <w:szCs w:val="21"/>
              </w:rPr>
            </w:pPr>
            <w:r w:rsidRPr="00F72878"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  <w:t>Экскурсия по маршруту «Иерусалим Христианский»: Панорама Иерусалима древнего и современного. Гефсиманский сад Масличной горы. Церковь Страстей Господних и Храм Успения Богородицы. Гора Сион - Горница Тайной Вечери. Крестный путь (пять последних остановок). Храм Гроба Господня. Голгофа - место захоронения Иисуса. Стена плача.</w:t>
            </w:r>
          </w:p>
        </w:tc>
      </w:tr>
      <w:tr w:rsidR="000041A5" w:rsidRPr="007D459C" w:rsidTr="00A0670F">
        <w:tc>
          <w:tcPr>
            <w:tcW w:w="1951" w:type="dxa"/>
          </w:tcPr>
          <w:p w:rsidR="000041A5" w:rsidRPr="00DB113E" w:rsidRDefault="00B15E39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</w:pPr>
            <w:r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4</w:t>
            </w:r>
            <w:r w:rsidR="006E3ADF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 xml:space="preserve"> день (Воскресенье</w:t>
            </w:r>
            <w:r w:rsidR="000041A5" w:rsidRPr="00DB113E">
              <w:rPr>
                <w:rFonts w:ascii="Candara" w:hAnsi="Candara" w:cs="Arial"/>
                <w:b/>
                <w:i/>
                <w:i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7938" w:type="dxa"/>
          </w:tcPr>
          <w:p w:rsidR="004226F2" w:rsidRPr="00DB113E" w:rsidRDefault="00F72878" w:rsidP="00A0670F">
            <w:pPr>
              <w:pStyle w:val="RNormal"/>
              <w:spacing w:before="20" w:after="20"/>
              <w:rPr>
                <w:rFonts w:ascii="Candara" w:hAnsi="Candara" w:cs="Tahoma"/>
                <w:b/>
                <w:i/>
                <w:iCs/>
                <w:sz w:val="22"/>
                <w:szCs w:val="22"/>
              </w:rPr>
            </w:pPr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</w:rPr>
              <w:t xml:space="preserve">Отъезд в аэропорт Бен </w:t>
            </w:r>
            <w:proofErr w:type="spellStart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</w:rPr>
              <w:t>Гурион</w:t>
            </w:r>
            <w:proofErr w:type="spellEnd"/>
            <w:r w:rsidRPr="00DB113E">
              <w:rPr>
                <w:rFonts w:ascii="Candara" w:hAnsi="Candara" w:cs="Tahoma"/>
                <w:b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6E7882" w:rsidRPr="00A0670F" w:rsidRDefault="00A95703" w:rsidP="00A95703">
      <w:pPr>
        <w:numPr>
          <w:ilvl w:val="0"/>
          <w:numId w:val="5"/>
        </w:numPr>
        <w:rPr>
          <w:rFonts w:ascii="Candara" w:hAnsi="Candara"/>
          <w:b/>
          <w:i/>
          <w:iCs/>
          <w:color w:val="FF0000"/>
          <w:lang w:val="ru-RU"/>
        </w:rPr>
      </w:pPr>
      <w:r w:rsidRPr="00A95703">
        <w:rPr>
          <w:rFonts w:ascii="Candara" w:hAnsi="Candara"/>
          <w:b/>
          <w:i/>
          <w:iCs/>
          <w:color w:val="FF0000"/>
          <w:lang w:val="ru-RU"/>
        </w:rPr>
        <w:t>Возможно изменение порядка экскурсионных дней, в соответствии с расписанием экскурсий на текущий период.</w:t>
      </w:r>
    </w:p>
    <w:p w:rsidR="00DB64F6" w:rsidRPr="000532EF" w:rsidRDefault="00DB64F6" w:rsidP="006E7882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ndara" w:hAnsi="Candara"/>
          <w:b/>
          <w:i/>
          <w:iCs/>
          <w:sz w:val="6"/>
          <w:szCs w:val="6"/>
          <w:lang w:val="ru-RU"/>
        </w:rPr>
      </w:pPr>
    </w:p>
    <w:p w:rsidR="009D1BF5" w:rsidRPr="009D1BF5" w:rsidRDefault="009D1BF5" w:rsidP="009D1BF5">
      <w:pPr>
        <w:rPr>
          <w:rFonts w:ascii="Cambria" w:hAnsi="Cambria"/>
          <w:lang w:val="ru-RU"/>
        </w:rPr>
      </w:pPr>
    </w:p>
    <w:p w:rsidR="009D1BF5" w:rsidRDefault="009D1BF5" w:rsidP="009D1BF5">
      <w:pPr>
        <w:rPr>
          <w:rFonts w:ascii="Cambria" w:hAnsi="Cambria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3685"/>
      </w:tblGrid>
      <w:tr w:rsidR="009D1BF5" w:rsidRPr="007D459C" w:rsidTr="00E62E46">
        <w:tc>
          <w:tcPr>
            <w:tcW w:w="6522" w:type="dxa"/>
          </w:tcPr>
          <w:p w:rsidR="009D1BF5" w:rsidRPr="000133D7" w:rsidRDefault="009D1BF5" w:rsidP="00E62E46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  <w:lang w:val="ru-RU"/>
              </w:rPr>
              <w:t xml:space="preserve">В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 xml:space="preserve">стоимость тура </w:t>
            </w:r>
            <w:r w:rsidRPr="00CE6345">
              <w:rPr>
                <w:rFonts w:ascii="Cambria" w:hAnsi="Cambria"/>
                <w:b/>
                <w:iCs/>
                <w:color w:val="C00000"/>
                <w:u w:val="single"/>
                <w:lang w:val="ru-RU"/>
              </w:rPr>
              <w:t xml:space="preserve"> </w:t>
            </w:r>
            <w:r w:rsidRPr="000133D7">
              <w:rPr>
                <w:rFonts w:ascii="Cambria" w:hAnsi="Cambria" w:cs="Calibri"/>
                <w:b/>
                <w:iCs/>
                <w:color w:val="C00000"/>
                <w:u w:val="single"/>
                <w:lang w:val="ru-RU"/>
              </w:rPr>
              <w:t>входит:</w:t>
            </w:r>
          </w:p>
          <w:p w:rsidR="009D1BF5" w:rsidRPr="000133D7" w:rsidRDefault="009D1BF5" w:rsidP="00E62E46">
            <w:pPr>
              <w:pStyle w:val="RNormal"/>
              <w:spacing w:after="0"/>
              <w:ind w:left="318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</w:rPr>
            </w:pPr>
          </w:p>
        </w:tc>
        <w:tc>
          <w:tcPr>
            <w:tcW w:w="3685" w:type="dxa"/>
          </w:tcPr>
          <w:p w:rsidR="009D1BF5" w:rsidRPr="000133D7" w:rsidRDefault="009D1BF5" w:rsidP="00E62E46">
            <w:pPr>
              <w:pStyle w:val="RNormal"/>
              <w:spacing w:after="0"/>
              <w:jc w:val="left"/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</w:pPr>
            <w:r w:rsidRPr="000133D7">
              <w:rPr>
                <w:rFonts w:ascii="Cambria" w:hAnsi="Cambria" w:cs="Calibri"/>
                <w:b/>
                <w:iCs/>
                <w:color w:val="C00000"/>
                <w:szCs w:val="22"/>
                <w:u w:val="single"/>
              </w:rPr>
              <w:t>В стоимость тура не входит:</w:t>
            </w:r>
          </w:p>
        </w:tc>
      </w:tr>
      <w:tr w:rsidR="009D1BF5" w:rsidRPr="007D459C" w:rsidTr="00E62E46">
        <w:tc>
          <w:tcPr>
            <w:tcW w:w="6522" w:type="dxa"/>
          </w:tcPr>
          <w:p w:rsidR="009D1BF5" w:rsidRPr="005B07EB" w:rsidRDefault="009D1BF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Авиаперелёт: Минск–Тель-Авив–Минск</w:t>
            </w:r>
          </w:p>
        </w:tc>
        <w:tc>
          <w:tcPr>
            <w:tcW w:w="3685" w:type="dxa"/>
          </w:tcPr>
          <w:p w:rsidR="009D1BF5" w:rsidRPr="005B07EB" w:rsidRDefault="009D1BF5" w:rsidP="008A76D5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0133D7" w:rsidTr="00E62E46">
        <w:tc>
          <w:tcPr>
            <w:tcW w:w="6522" w:type="dxa"/>
          </w:tcPr>
          <w:p w:rsidR="009D1BF5" w:rsidRPr="005B07EB" w:rsidRDefault="009D1BF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Групповой трансфер: Аэропорт - Гостиница - Аэропорт</w:t>
            </w:r>
            <w:r w:rsidRPr="005B07EB">
              <w:rPr>
                <w:rFonts w:ascii="Calibri" w:hAnsi="Calibri" w:cs="Calibri"/>
                <w:b/>
                <w:i/>
                <w:color w:val="000000"/>
              </w:rPr>
              <w:t>      </w:t>
            </w:r>
          </w:p>
        </w:tc>
        <w:tc>
          <w:tcPr>
            <w:tcW w:w="3685" w:type="dxa"/>
          </w:tcPr>
          <w:p w:rsidR="009D1BF5" w:rsidRPr="005B07EB" w:rsidRDefault="009D1BF5" w:rsidP="009D1BF5">
            <w:pPr>
              <w:pStyle w:val="RNormal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5B07EB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Медицинская страховка</w:t>
            </w:r>
          </w:p>
        </w:tc>
      </w:tr>
      <w:tr w:rsidR="009D1BF5" w:rsidRPr="00E81E3D" w:rsidTr="00E62E46">
        <w:tc>
          <w:tcPr>
            <w:tcW w:w="6522" w:type="dxa"/>
          </w:tcPr>
          <w:p w:rsidR="009D1BF5" w:rsidRPr="005B07EB" w:rsidRDefault="009D1BF5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Проживание: </w:t>
            </w:r>
            <w:proofErr w:type="spellStart"/>
            <w:r w:rsidR="00F72878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Нетания</w:t>
            </w:r>
            <w:proofErr w:type="spellEnd"/>
            <w:r w:rsidR="00F72878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 xml:space="preserve"> - 3</w:t>
            </w:r>
            <w:r w:rsidR="008A76D5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 xml:space="preserve"> ноч</w:t>
            </w:r>
            <w:r w:rsidR="00F72878">
              <w:rPr>
                <w:rFonts w:ascii="Candara" w:hAnsi="Candara"/>
                <w:b/>
                <w:i/>
                <w:iCs/>
                <w:color w:val="000000"/>
                <w:lang w:val="ru-RU"/>
              </w:rPr>
              <w:t>и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ind w:left="17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7D459C" w:rsidTr="00E62E46">
        <w:tc>
          <w:tcPr>
            <w:tcW w:w="6522" w:type="dxa"/>
          </w:tcPr>
          <w:p w:rsidR="009D1BF5" w:rsidRPr="008A76D5" w:rsidRDefault="009D1BF5" w:rsidP="008A76D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Питание согласно выбранному типу (</w:t>
            </w:r>
            <w:proofErr w:type="gramStart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>ВВ</w:t>
            </w:r>
            <w:proofErr w:type="gramEnd"/>
            <w:r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или НВ)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jc w:val="left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  <w:tr w:rsidR="009D1BF5" w:rsidRPr="007D459C" w:rsidTr="00E62E46">
        <w:tc>
          <w:tcPr>
            <w:tcW w:w="6522" w:type="dxa"/>
          </w:tcPr>
          <w:p w:rsidR="009D1BF5" w:rsidRPr="005B07EB" w:rsidRDefault="008A76D5" w:rsidP="009D1BF5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i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i/>
                <w:color w:val="000000"/>
                <w:lang w:val="ru-RU"/>
              </w:rPr>
              <w:t>Экскрсии</w:t>
            </w:r>
            <w:proofErr w:type="spellEnd"/>
            <w:r w:rsidR="009D1BF5" w:rsidRPr="005B07EB">
              <w:rPr>
                <w:rFonts w:ascii="Calibri" w:hAnsi="Calibri" w:cs="Calibri"/>
                <w:b/>
                <w:i/>
                <w:color w:val="000000"/>
                <w:lang w:val="ru-RU"/>
              </w:rPr>
              <w:t xml:space="preserve"> (в соответствии с программой тура)</w:t>
            </w:r>
          </w:p>
        </w:tc>
        <w:tc>
          <w:tcPr>
            <w:tcW w:w="3685" w:type="dxa"/>
          </w:tcPr>
          <w:p w:rsidR="009D1BF5" w:rsidRPr="005B07EB" w:rsidRDefault="009D1BF5" w:rsidP="00E62E46">
            <w:pPr>
              <w:pStyle w:val="RNormal"/>
              <w:spacing w:after="0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7F2DAB" w:rsidRPr="009D1BF5" w:rsidRDefault="007F2DAB" w:rsidP="009D1BF5">
      <w:pPr>
        <w:rPr>
          <w:rFonts w:ascii="Cambria" w:hAnsi="Cambria"/>
          <w:lang w:val="ru-RU"/>
        </w:rPr>
      </w:pPr>
    </w:p>
    <w:sectPr w:rsidR="007F2DAB" w:rsidRPr="009D1BF5" w:rsidSect="00EA4099">
      <w:footerReference w:type="default" r:id="rId14"/>
      <w:type w:val="continuous"/>
      <w:pgSz w:w="11907" w:h="16834"/>
      <w:pgMar w:top="369" w:right="1134" w:bottom="3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D2" w:rsidRDefault="008E32D2" w:rsidP="00A0670F">
      <w:r>
        <w:separator/>
      </w:r>
    </w:p>
  </w:endnote>
  <w:endnote w:type="continuationSeparator" w:id="0">
    <w:p w:rsidR="008E32D2" w:rsidRDefault="008E32D2" w:rsidP="00A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F" w:rsidRPr="00A0670F" w:rsidRDefault="00A0670F" w:rsidP="00A0670F">
    <w:pPr>
      <w:pStyle w:val="a7"/>
      <w:pBdr>
        <w:top w:val="thinThickSmallGap" w:sz="24" w:space="1" w:color="622423"/>
      </w:pBdr>
      <w:tabs>
        <w:tab w:val="clear" w:pos="4677"/>
        <w:tab w:val="clear" w:pos="9355"/>
        <w:tab w:val="right" w:pos="9639"/>
      </w:tabs>
      <w:rPr>
        <w:rFonts w:ascii="Calibri" w:hAnsi="Calibri" w:cs="Calibri"/>
        <w:sz w:val="6"/>
        <w:szCs w:val="18"/>
      </w:rPr>
    </w:pPr>
  </w:p>
  <w:p w:rsidR="00A0670F" w:rsidRPr="00A0670F" w:rsidRDefault="00A0670F" w:rsidP="00A0670F">
    <w:pPr>
      <w:pStyle w:val="a4"/>
      <w:jc w:val="center"/>
      <w:rPr>
        <w:rFonts w:cs="Calibri"/>
        <w:b/>
        <w:color w:val="C00000"/>
        <w:sz w:val="18"/>
        <w:szCs w:val="18"/>
      </w:rPr>
    </w:pPr>
    <w:r w:rsidRPr="00A0670F">
      <w:rPr>
        <w:rFonts w:cs="Calibri"/>
        <w:b/>
        <w:color w:val="C00000"/>
        <w:sz w:val="18"/>
        <w:szCs w:val="18"/>
      </w:rPr>
      <w:t>Иностранное унитарное предприятие «</w:t>
    </w:r>
    <w:proofErr w:type="spellStart"/>
    <w:r w:rsidRPr="00A0670F">
      <w:rPr>
        <w:rFonts w:cs="Calibri"/>
        <w:b/>
        <w:color w:val="C00000"/>
        <w:sz w:val="18"/>
        <w:szCs w:val="18"/>
        <w:lang w:val="de-DE"/>
      </w:rPr>
      <w:t>Solvex</w:t>
    </w:r>
    <w:proofErr w:type="spellEnd"/>
    <w:r w:rsidRPr="00A0670F">
      <w:rPr>
        <w:rFonts w:cs="Calibri"/>
        <w:b/>
        <w:color w:val="C00000"/>
        <w:sz w:val="18"/>
        <w:szCs w:val="18"/>
      </w:rPr>
      <w:t>»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proofErr w:type="spellStart"/>
    <w:r w:rsidRPr="00A0670F">
      <w:rPr>
        <w:rFonts w:cs="Calibri"/>
        <w:sz w:val="18"/>
        <w:szCs w:val="18"/>
      </w:rPr>
      <w:t>г</w:t>
    </w:r>
    <w:proofErr w:type="gramStart"/>
    <w:r w:rsidRPr="00A0670F">
      <w:rPr>
        <w:rFonts w:cs="Calibri"/>
        <w:sz w:val="18"/>
        <w:szCs w:val="18"/>
      </w:rPr>
      <w:t>.М</w:t>
    </w:r>
    <w:proofErr w:type="gramEnd"/>
    <w:r w:rsidRPr="00A0670F">
      <w:rPr>
        <w:rFonts w:cs="Calibri"/>
        <w:sz w:val="18"/>
        <w:szCs w:val="18"/>
      </w:rPr>
      <w:t>инск</w:t>
    </w:r>
    <w:proofErr w:type="spellEnd"/>
    <w:r w:rsidRPr="00A0670F">
      <w:rPr>
        <w:rFonts w:cs="Calibri"/>
        <w:sz w:val="18"/>
        <w:szCs w:val="18"/>
      </w:rPr>
      <w:t xml:space="preserve">, </w:t>
    </w:r>
    <w:proofErr w:type="spellStart"/>
    <w:r w:rsidRPr="00A0670F">
      <w:rPr>
        <w:rFonts w:cs="Calibri"/>
        <w:sz w:val="18"/>
        <w:szCs w:val="18"/>
      </w:rPr>
      <w:t>пл.Свободы</w:t>
    </w:r>
    <w:proofErr w:type="spellEnd"/>
    <w:r w:rsidRPr="00A0670F">
      <w:rPr>
        <w:rFonts w:cs="Calibri"/>
        <w:sz w:val="18"/>
        <w:szCs w:val="18"/>
      </w:rPr>
      <w:t>, 2/ул.Энгельса,34а</w:t>
    </w:r>
    <w:r w:rsidRPr="00A0670F">
      <w:rPr>
        <w:rFonts w:cs="Calibri"/>
        <w:sz w:val="18"/>
        <w:szCs w:val="18"/>
      </w:rPr>
      <w:br/>
    </w:r>
    <w:proofErr w:type="spellStart"/>
    <w:r w:rsidRPr="00A0670F">
      <w:rPr>
        <w:rFonts w:cs="Calibri"/>
        <w:sz w:val="18"/>
        <w:szCs w:val="18"/>
      </w:rPr>
      <w:t>гор.тел</w:t>
    </w:r>
    <w:proofErr w:type="spellEnd"/>
    <w:r w:rsidRPr="00A0670F">
      <w:rPr>
        <w:rFonts w:cs="Calibri"/>
        <w:sz w:val="18"/>
        <w:szCs w:val="18"/>
      </w:rPr>
      <w:t xml:space="preserve">: + 375 17 306-54-80 (81), + 375 17 380-01-07 (09), </w:t>
    </w:r>
  </w:p>
  <w:p w:rsidR="00A0670F" w:rsidRPr="00A0670F" w:rsidRDefault="00A0670F" w:rsidP="00A0670F">
    <w:pPr>
      <w:pStyle w:val="a4"/>
      <w:jc w:val="center"/>
      <w:rPr>
        <w:rFonts w:cs="Calibri"/>
        <w:sz w:val="18"/>
        <w:szCs w:val="18"/>
      </w:rPr>
    </w:pPr>
    <w:r w:rsidRPr="00A0670F">
      <w:rPr>
        <w:rFonts w:cs="Calibri"/>
        <w:sz w:val="18"/>
        <w:szCs w:val="18"/>
      </w:rPr>
      <w:t>моб. тел: + 375 44 7693937, +375 29 1187810</w:t>
    </w:r>
  </w:p>
  <w:p w:rsidR="00A0670F" w:rsidRDefault="008E32D2" w:rsidP="00A0670F">
    <w:pPr>
      <w:jc w:val="center"/>
    </w:pPr>
    <w:hyperlink r:id="rId1" w:history="1"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www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solvex</w:t>
      </w:r>
      <w:r w:rsidR="00A0670F" w:rsidRPr="00A0670F">
        <w:rPr>
          <w:rStyle w:val="a9"/>
          <w:rFonts w:ascii="Calibri" w:hAnsi="Calibri" w:cs="Calibri"/>
          <w:sz w:val="18"/>
          <w:szCs w:val="18"/>
          <w:lang w:val="ru-RU"/>
        </w:rPr>
        <w:t>.</w:t>
      </w:r>
      <w:proofErr w:type="spellStart"/>
      <w:r w:rsidR="00A0670F" w:rsidRPr="00A0670F">
        <w:rPr>
          <w:rStyle w:val="a9"/>
          <w:rFonts w:ascii="Calibri" w:hAnsi="Calibri" w:cs="Calibri"/>
          <w:sz w:val="18"/>
          <w:szCs w:val="18"/>
          <w:lang w:val="de-DE"/>
        </w:rPr>
        <w:t>by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D2" w:rsidRDefault="008E32D2" w:rsidP="00A0670F">
      <w:r>
        <w:separator/>
      </w:r>
    </w:p>
  </w:footnote>
  <w:footnote w:type="continuationSeparator" w:id="0">
    <w:p w:rsidR="008E32D2" w:rsidRDefault="008E32D2" w:rsidP="00A0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3404D0"/>
    <w:lvl w:ilvl="0">
      <w:numFmt w:val="decimal"/>
      <w:lvlText w:val="*"/>
      <w:lvlJc w:val="left"/>
    </w:lvl>
  </w:abstractNum>
  <w:abstractNum w:abstractNumId="1">
    <w:nsid w:val="20D30487"/>
    <w:multiLevelType w:val="multilevel"/>
    <w:tmpl w:val="B3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D3FF4"/>
    <w:multiLevelType w:val="hybridMultilevel"/>
    <w:tmpl w:val="B6A673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B02"/>
    <w:rsid w:val="00001F7F"/>
    <w:rsid w:val="000041A5"/>
    <w:rsid w:val="0003039E"/>
    <w:rsid w:val="000532EF"/>
    <w:rsid w:val="00090394"/>
    <w:rsid w:val="000A4624"/>
    <w:rsid w:val="000B18E7"/>
    <w:rsid w:val="000F1492"/>
    <w:rsid w:val="000F7E20"/>
    <w:rsid w:val="0010621E"/>
    <w:rsid w:val="00133A39"/>
    <w:rsid w:val="00153037"/>
    <w:rsid w:val="00156452"/>
    <w:rsid w:val="001831FA"/>
    <w:rsid w:val="001A3D46"/>
    <w:rsid w:val="001F7049"/>
    <w:rsid w:val="0021304C"/>
    <w:rsid w:val="00237D03"/>
    <w:rsid w:val="002601FD"/>
    <w:rsid w:val="0026431B"/>
    <w:rsid w:val="00265C0E"/>
    <w:rsid w:val="002866AC"/>
    <w:rsid w:val="0029585A"/>
    <w:rsid w:val="002A5280"/>
    <w:rsid w:val="002A5412"/>
    <w:rsid w:val="002B4334"/>
    <w:rsid w:val="002C64FE"/>
    <w:rsid w:val="002C6AA7"/>
    <w:rsid w:val="002E6DE5"/>
    <w:rsid w:val="002F6003"/>
    <w:rsid w:val="00343463"/>
    <w:rsid w:val="00395636"/>
    <w:rsid w:val="003A0968"/>
    <w:rsid w:val="003A6EB3"/>
    <w:rsid w:val="003E2053"/>
    <w:rsid w:val="003E636D"/>
    <w:rsid w:val="00406C14"/>
    <w:rsid w:val="004226F2"/>
    <w:rsid w:val="00424A6F"/>
    <w:rsid w:val="0043732C"/>
    <w:rsid w:val="00484728"/>
    <w:rsid w:val="004C0FDC"/>
    <w:rsid w:val="004F1AC4"/>
    <w:rsid w:val="004F4E24"/>
    <w:rsid w:val="00531C86"/>
    <w:rsid w:val="0053482F"/>
    <w:rsid w:val="00557E97"/>
    <w:rsid w:val="00564192"/>
    <w:rsid w:val="005B07EB"/>
    <w:rsid w:val="005B396D"/>
    <w:rsid w:val="005D64F6"/>
    <w:rsid w:val="00607221"/>
    <w:rsid w:val="006542FD"/>
    <w:rsid w:val="006547D2"/>
    <w:rsid w:val="00663B46"/>
    <w:rsid w:val="00697640"/>
    <w:rsid w:val="006D366F"/>
    <w:rsid w:val="006E3ADF"/>
    <w:rsid w:val="006E7882"/>
    <w:rsid w:val="007217C1"/>
    <w:rsid w:val="0077722C"/>
    <w:rsid w:val="0077739B"/>
    <w:rsid w:val="007863DB"/>
    <w:rsid w:val="00787794"/>
    <w:rsid w:val="007A19F8"/>
    <w:rsid w:val="007B36BE"/>
    <w:rsid w:val="007D459C"/>
    <w:rsid w:val="007F2DAB"/>
    <w:rsid w:val="00803243"/>
    <w:rsid w:val="0081183A"/>
    <w:rsid w:val="00825E75"/>
    <w:rsid w:val="0083034E"/>
    <w:rsid w:val="00842BC0"/>
    <w:rsid w:val="00857CD1"/>
    <w:rsid w:val="008A76D5"/>
    <w:rsid w:val="008B5F38"/>
    <w:rsid w:val="008B7FCD"/>
    <w:rsid w:val="008C1F3D"/>
    <w:rsid w:val="008C560D"/>
    <w:rsid w:val="008C70EE"/>
    <w:rsid w:val="008D0DEE"/>
    <w:rsid w:val="008D73E4"/>
    <w:rsid w:val="008E32D2"/>
    <w:rsid w:val="008E541C"/>
    <w:rsid w:val="008E63A8"/>
    <w:rsid w:val="008E7B72"/>
    <w:rsid w:val="00916AEA"/>
    <w:rsid w:val="00930E38"/>
    <w:rsid w:val="009542FE"/>
    <w:rsid w:val="00962E19"/>
    <w:rsid w:val="00980785"/>
    <w:rsid w:val="009844F4"/>
    <w:rsid w:val="00990A35"/>
    <w:rsid w:val="00991B1B"/>
    <w:rsid w:val="009D185B"/>
    <w:rsid w:val="009D1BF5"/>
    <w:rsid w:val="009E79C8"/>
    <w:rsid w:val="00A00737"/>
    <w:rsid w:val="00A016FA"/>
    <w:rsid w:val="00A0670F"/>
    <w:rsid w:val="00A208D3"/>
    <w:rsid w:val="00A3138B"/>
    <w:rsid w:val="00A63B02"/>
    <w:rsid w:val="00A66F89"/>
    <w:rsid w:val="00A852B1"/>
    <w:rsid w:val="00A95703"/>
    <w:rsid w:val="00AA5AE1"/>
    <w:rsid w:val="00AA68D7"/>
    <w:rsid w:val="00AC62FF"/>
    <w:rsid w:val="00AD055D"/>
    <w:rsid w:val="00AD48A3"/>
    <w:rsid w:val="00AE0513"/>
    <w:rsid w:val="00B01A08"/>
    <w:rsid w:val="00B15E39"/>
    <w:rsid w:val="00B52035"/>
    <w:rsid w:val="00B64314"/>
    <w:rsid w:val="00B72769"/>
    <w:rsid w:val="00B91AC7"/>
    <w:rsid w:val="00BC1530"/>
    <w:rsid w:val="00BF22C0"/>
    <w:rsid w:val="00C278D8"/>
    <w:rsid w:val="00C52FDC"/>
    <w:rsid w:val="00C560F5"/>
    <w:rsid w:val="00C5748E"/>
    <w:rsid w:val="00C8382A"/>
    <w:rsid w:val="00C9514C"/>
    <w:rsid w:val="00CA15B2"/>
    <w:rsid w:val="00CA20D4"/>
    <w:rsid w:val="00CA5D42"/>
    <w:rsid w:val="00CB6423"/>
    <w:rsid w:val="00CB79BF"/>
    <w:rsid w:val="00CC37D8"/>
    <w:rsid w:val="00CD47C2"/>
    <w:rsid w:val="00D13501"/>
    <w:rsid w:val="00D908D0"/>
    <w:rsid w:val="00DA478C"/>
    <w:rsid w:val="00DB113E"/>
    <w:rsid w:val="00DB4E90"/>
    <w:rsid w:val="00DB64F6"/>
    <w:rsid w:val="00DB7267"/>
    <w:rsid w:val="00DD6A7D"/>
    <w:rsid w:val="00DD6C48"/>
    <w:rsid w:val="00DE1735"/>
    <w:rsid w:val="00E04B97"/>
    <w:rsid w:val="00E2048A"/>
    <w:rsid w:val="00E47C75"/>
    <w:rsid w:val="00E5234E"/>
    <w:rsid w:val="00E62E46"/>
    <w:rsid w:val="00E71401"/>
    <w:rsid w:val="00E76DCD"/>
    <w:rsid w:val="00E81E3D"/>
    <w:rsid w:val="00EA4099"/>
    <w:rsid w:val="00EB26DB"/>
    <w:rsid w:val="00EB33B4"/>
    <w:rsid w:val="00EB71ED"/>
    <w:rsid w:val="00EC3A11"/>
    <w:rsid w:val="00ED6D21"/>
    <w:rsid w:val="00F111B0"/>
    <w:rsid w:val="00F26157"/>
    <w:rsid w:val="00F32BFC"/>
    <w:rsid w:val="00F72878"/>
    <w:rsid w:val="00F8652B"/>
    <w:rsid w:val="00F94387"/>
    <w:rsid w:val="00FA2ADE"/>
    <w:rsid w:val="00FB359A"/>
    <w:rsid w:val="00FB4F8C"/>
    <w:rsid w:val="00FB70FD"/>
    <w:rsid w:val="00FC1893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GB"/>
    </w:rPr>
  </w:style>
  <w:style w:type="paragraph" w:customStyle="1" w:styleId="RNormal">
    <w:name w:val="RNormal"/>
    <w:basedOn w:val="a"/>
    <w:pPr>
      <w:spacing w:after="120"/>
      <w:jc w:val="both"/>
    </w:pPr>
    <w:rPr>
      <w:rFonts w:ascii="Times New Roman CYR" w:hAnsi="Times New Roman CYR"/>
      <w:sz w:val="24"/>
      <w:szCs w:val="24"/>
      <w:lang w:val="ru-RU"/>
    </w:rPr>
  </w:style>
  <w:style w:type="paragraph" w:styleId="a3">
    <w:name w:val="Balloon Text"/>
    <w:basedOn w:val="a"/>
    <w:semiHidden/>
    <w:rsid w:val="0003039E"/>
    <w:rPr>
      <w:rFonts w:ascii="Tahoma" w:hAnsi="Tahoma" w:cs="Tahoma"/>
      <w:sz w:val="16"/>
      <w:szCs w:val="16"/>
    </w:rPr>
  </w:style>
  <w:style w:type="table" w:styleId="2">
    <w:name w:val="Table Simple 2"/>
    <w:basedOn w:val="a1"/>
    <w:rsid w:val="000532EF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shd w:val="clear" w:color="auto" w:fill="F3F3F3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shd w:val="clear" w:color="auto" w:fill="F3F3F3"/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99"/>
    <w:qFormat/>
    <w:rsid w:val="008D73E4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A067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0670F"/>
    <w:rPr>
      <w:lang w:val="en-US"/>
    </w:rPr>
  </w:style>
  <w:style w:type="paragraph" w:styleId="a7">
    <w:name w:val="footer"/>
    <w:basedOn w:val="a"/>
    <w:link w:val="a8"/>
    <w:uiPriority w:val="99"/>
    <w:rsid w:val="00A06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670F"/>
    <w:rPr>
      <w:lang w:val="en-US"/>
    </w:rPr>
  </w:style>
  <w:style w:type="character" w:styleId="a9">
    <w:name w:val="Hyperlink"/>
    <w:uiPriority w:val="99"/>
    <w:rsid w:val="00A0670F"/>
    <w:rPr>
      <w:rFonts w:cs="Times New Roman"/>
      <w:color w:val="0000FF"/>
      <w:u w:val="single"/>
    </w:rPr>
  </w:style>
  <w:style w:type="table" w:styleId="aa">
    <w:name w:val="Table Grid"/>
    <w:basedOn w:val="a1"/>
    <w:rsid w:val="00AC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rest.ej.by/files/436/630/Izrail_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ve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DACE-C035-4D30-A699-87EEAF51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ТУРА</vt:lpstr>
      <vt:lpstr>ПРОГРАММА ТУРА</vt:lpstr>
    </vt:vector>
  </TitlesOfParts>
  <Company>TRAVELLUX</Company>
  <LinksUpToDate>false</LinksUpToDate>
  <CharactersWithSpaces>1437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http://www.solvex.by/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natasha</dc:creator>
  <cp:lastModifiedBy>admin</cp:lastModifiedBy>
  <cp:revision>2</cp:revision>
  <cp:lastPrinted>2005-02-06T09:33:00Z</cp:lastPrinted>
  <dcterms:created xsi:type="dcterms:W3CDTF">2016-10-07T08:41:00Z</dcterms:created>
  <dcterms:modified xsi:type="dcterms:W3CDTF">2016-10-07T08:41:00Z</dcterms:modified>
</cp:coreProperties>
</file>