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4" w:rsidRDefault="008D73E4" w:rsidP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iCs/>
          <w:color w:val="FF0000"/>
          <w:sz w:val="44"/>
          <w:szCs w:val="40"/>
          <w:lang w:val="ru-RU"/>
        </w:rPr>
      </w:pPr>
      <w:r w:rsidRPr="0032648D">
        <w:object w:dxaOrig="13607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36pt" o:ole="">
            <v:imagedata r:id="rId8" o:title=""/>
          </v:shape>
          <o:OLEObject Type="Embed" ProgID="PBrush" ShapeID="_x0000_i1025" DrawAspect="Content" ObjectID="_1535976630" r:id="rId9"/>
        </w:object>
      </w:r>
    </w:p>
    <w:p w:rsidR="008D73E4" w:rsidRPr="00D050C8" w:rsidRDefault="006E3ADF" w:rsidP="00C813B8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bCs/>
          <w:i/>
          <w:iCs/>
          <w:color w:val="FF0000"/>
          <w:sz w:val="44"/>
          <w:szCs w:val="40"/>
          <w:lang w:val="ru-RU"/>
        </w:rPr>
      </w:pPr>
      <w:r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«</w:t>
      </w:r>
      <w:r w:rsidR="00D050C8">
        <w:rPr>
          <w:rFonts w:ascii="Cambria" w:hAnsi="Cambria"/>
          <w:b/>
          <w:bCs/>
          <w:i/>
          <w:iCs/>
          <w:color w:val="FF0000"/>
          <w:sz w:val="44"/>
          <w:szCs w:val="40"/>
          <w:lang w:val="ru-RU"/>
        </w:rPr>
        <w:t>Город, который не спит</w:t>
      </w:r>
      <w:r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»</w:t>
      </w:r>
    </w:p>
    <w:p w:rsidR="008D73E4" w:rsidRDefault="008D73E4" w:rsidP="008D73E4">
      <w:pPr>
        <w:pStyle w:val="a4"/>
        <w:jc w:val="center"/>
        <w:rPr>
          <w:rFonts w:cs="Calibri"/>
          <w:iCs/>
          <w:color w:val="FF0000"/>
          <w:sz w:val="40"/>
          <w:szCs w:val="40"/>
        </w:rPr>
      </w:pPr>
      <w:r w:rsidRPr="00EA54C5">
        <w:rPr>
          <w:rFonts w:cs="Calibri"/>
          <w:iCs/>
          <w:color w:val="FF0000"/>
          <w:sz w:val="40"/>
          <w:szCs w:val="40"/>
        </w:rPr>
        <w:t>8 дней / 7 ночей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050C8" w:rsidRPr="00464D81" w:rsidTr="00464D81">
        <w:tc>
          <w:tcPr>
            <w:tcW w:w="4927" w:type="dxa"/>
            <w:shd w:val="clear" w:color="auto" w:fill="auto"/>
          </w:tcPr>
          <w:p w:rsidR="00D050C8" w:rsidRPr="00464D81" w:rsidRDefault="00D050C8" w:rsidP="00464D81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  <w:r>
              <w:fldChar w:fldCharType="begin"/>
            </w:r>
            <w:r>
              <w:instrText xml:space="preserve"> INCLUDEPICTURE "http://www.icstrvl.ru/data/2012/12/03/570783913/3TelAviv_aerial(194).jpg" \* MERGEFORMATINET </w:instrText>
            </w:r>
            <w:r>
              <w:fldChar w:fldCharType="separate"/>
            </w:r>
            <w:r w:rsidR="005F1F76">
              <w:fldChar w:fldCharType="begin"/>
            </w:r>
            <w:r w:rsidR="005F1F76">
              <w:instrText xml:space="preserve"> </w:instrText>
            </w:r>
            <w:r w:rsidR="005F1F76">
              <w:instrText>INCLUDEPICTURE  "http://www.icstrvl.ru/data/2012/12/03/570783913/3TelAviv_aerial(194).jpg" \* MERGEFORMATINET</w:instrText>
            </w:r>
            <w:r w:rsidR="005F1F76">
              <w:instrText xml:space="preserve"> </w:instrText>
            </w:r>
            <w:r w:rsidR="005F1F76">
              <w:fldChar w:fldCharType="separate"/>
            </w:r>
            <w:r w:rsidR="005F1F76">
              <w:pict>
                <v:shape id="_x0000_i1026" type="#_x0000_t75" style="width:205.1pt;height:133.95pt">
                  <v:imagedata r:id="rId10" r:href="rId11"/>
                </v:shape>
              </w:pict>
            </w:r>
            <w:r w:rsidR="005F1F76">
              <w:fldChar w:fldCharType="end"/>
            </w:r>
            <w: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:rsidR="00D050C8" w:rsidRPr="00464D81" w:rsidRDefault="00584DD3" w:rsidP="00464D81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  <w:r>
              <w:fldChar w:fldCharType="begin"/>
            </w:r>
            <w:r>
              <w:instrText xml:space="preserve"> INCLUDEPICTURE "http://israeltraveling.ru/assets/images/excursions/tel-aviv.-yaffo.-safari/tel-aviv.jpg" \* MERGEFORMATINET </w:instrText>
            </w:r>
            <w:r>
              <w:fldChar w:fldCharType="separate"/>
            </w:r>
            <w:r w:rsidR="005F1F76">
              <w:fldChar w:fldCharType="begin"/>
            </w:r>
            <w:r w:rsidR="005F1F76">
              <w:instrText xml:space="preserve"> </w:instrText>
            </w:r>
            <w:r w:rsidR="005F1F76">
              <w:instrText>INCLUDEPICTU</w:instrText>
            </w:r>
            <w:r w:rsidR="005F1F76">
              <w:instrText>RE  "http://israeltraveling.ru/assets/images/excursions/tel-aviv.-yaffo.-safari/tel-aviv.jpg" \* MERGEFORMATINET</w:instrText>
            </w:r>
            <w:r w:rsidR="005F1F76">
              <w:instrText xml:space="preserve"> </w:instrText>
            </w:r>
            <w:r w:rsidR="005F1F76">
              <w:fldChar w:fldCharType="separate"/>
            </w:r>
            <w:r w:rsidR="005F1F76">
              <w:pict>
                <v:shape id="_x0000_i1027" type="#_x0000_t75" style="width:214.35pt;height:132.3pt">
                  <v:imagedata r:id="rId12" r:href="rId13"/>
                </v:shape>
              </w:pict>
            </w:r>
            <w:r w:rsidR="005F1F76">
              <w:fldChar w:fldCharType="end"/>
            </w:r>
            <w:r>
              <w:fldChar w:fldCharType="end"/>
            </w:r>
          </w:p>
        </w:tc>
      </w:tr>
    </w:tbl>
    <w:p w:rsidR="007B6428" w:rsidRDefault="007B6428" w:rsidP="00584DD3">
      <w:pPr>
        <w:pStyle w:val="a4"/>
        <w:rPr>
          <w:rFonts w:cs="Calibri"/>
          <w:iCs/>
          <w:color w:val="FF0000"/>
          <w:sz w:val="40"/>
          <w:szCs w:val="40"/>
        </w:rPr>
      </w:pPr>
    </w:p>
    <w:p w:rsidR="008D73E4" w:rsidRPr="00A0670F" w:rsidRDefault="008D73E4" w:rsidP="00A0670F">
      <w:pPr>
        <w:pStyle w:val="a4"/>
        <w:rPr>
          <w:rFonts w:cs="Calibri"/>
          <w:iCs/>
          <w:color w:val="FF0000"/>
          <w:sz w:val="18"/>
          <w:szCs w:val="18"/>
        </w:rPr>
      </w:pPr>
    </w:p>
    <w:p w:rsidR="008D73E4" w:rsidRPr="00A0670F" w:rsidRDefault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4"/>
          <w:szCs w:val="8"/>
          <w:lang w:val="ru-RU"/>
        </w:rPr>
      </w:pPr>
    </w:p>
    <w:tbl>
      <w:tblPr>
        <w:tblW w:w="11032" w:type="dxa"/>
        <w:tblLayout w:type="fixed"/>
        <w:tblLook w:val="0100" w:firstRow="0" w:lastRow="0" w:firstColumn="0" w:lastColumn="1" w:noHBand="0" w:noVBand="0"/>
      </w:tblPr>
      <w:tblGrid>
        <w:gridCol w:w="2235"/>
        <w:gridCol w:w="5811"/>
        <w:gridCol w:w="2986"/>
      </w:tblGrid>
      <w:tr w:rsidR="00C813B8" w:rsidRPr="00DB113E" w:rsidTr="00C813B8">
        <w:trPr>
          <w:trHeight w:val="271"/>
        </w:trPr>
        <w:tc>
          <w:tcPr>
            <w:tcW w:w="2235" w:type="dxa"/>
            <w:shd w:val="clear" w:color="auto" w:fill="auto"/>
          </w:tcPr>
          <w:p w:rsidR="00C813B8" w:rsidRPr="00DB113E" w:rsidRDefault="00C813B8" w:rsidP="007863DB">
            <w:pPr>
              <w:pStyle w:val="NormalParL"/>
              <w:rPr>
                <w:rFonts w:ascii="Candara" w:hAnsi="Candar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/>
                <w:b/>
                <w:i/>
                <w:iCs/>
                <w:color w:val="000000"/>
                <w:sz w:val="22"/>
                <w:szCs w:val="22"/>
                <w:lang w:val="ru-RU"/>
              </w:rPr>
              <w:t>Заезды:</w:t>
            </w:r>
          </w:p>
        </w:tc>
        <w:tc>
          <w:tcPr>
            <w:tcW w:w="5811" w:type="dxa"/>
            <w:shd w:val="clear" w:color="auto" w:fill="auto"/>
          </w:tcPr>
          <w:p w:rsidR="00C813B8" w:rsidRPr="00C813B8" w:rsidRDefault="00426DB1" w:rsidP="00A0670F">
            <w:pPr>
              <w:pStyle w:val="NormalParL"/>
              <w:ind w:left="-108"/>
              <w:rPr>
                <w:rFonts w:ascii="Candara" w:hAnsi="Candara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ndara" w:hAnsi="Candara"/>
                <w:b/>
                <w:bCs/>
                <w:i/>
                <w:iCs/>
                <w:sz w:val="22"/>
                <w:szCs w:val="22"/>
                <w:lang w:val="ru-RU"/>
              </w:rPr>
              <w:t>в любой день недели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:rsidR="00C813B8" w:rsidRPr="00DB113E" w:rsidRDefault="00C813B8" w:rsidP="00484728">
            <w:pPr>
              <w:pStyle w:val="NormalParL"/>
              <w:rPr>
                <w:rFonts w:ascii="Candara" w:hAnsi="Candara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B72769" w:rsidRPr="00DB113E" w:rsidRDefault="00DB113E" w:rsidP="008E541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i/>
          <w:iCs/>
          <w:color w:val="000000"/>
          <w:sz w:val="22"/>
          <w:szCs w:val="22"/>
          <w:lang w:val="ru-RU"/>
        </w:rPr>
      </w:pP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>Даты заездов:</w:t>
      </w: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ab/>
      </w:r>
      <w:r w:rsidR="00426DB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сентябрь=апрель</w:t>
      </w:r>
    </w:p>
    <w:p w:rsidR="000041A5" w:rsidRPr="00DB113E" w:rsidRDefault="000041A5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Проживание:</w:t>
      </w:r>
      <w:r w:rsidR="00406C14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="00D050C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Тель-Авив </w:t>
      </w:r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– 7 ночей</w:t>
      </w:r>
    </w:p>
    <w:p w:rsidR="000041A5" w:rsidRPr="00DB113E" w:rsidRDefault="000041A5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Экскурсии: </w:t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  <w:t xml:space="preserve">Иерусалим, </w:t>
      </w:r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Тель-Авив </w:t>
      </w:r>
      <w:proofErr w:type="gramStart"/>
      <w:r w:rsidR="00C813B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–</w:t>
      </w:r>
      <w:proofErr w:type="spellStart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Я</w:t>
      </w:r>
      <w:proofErr w:type="gramEnd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ффо</w:t>
      </w:r>
      <w:proofErr w:type="spellEnd"/>
      <w:r w:rsidR="00C813B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, «Гал</w:t>
      </w:r>
      <w:r w:rsidR="00D050C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илея Христианская»</w:t>
      </w:r>
    </w:p>
    <w:p w:rsidR="00FA2ADE" w:rsidRPr="00FA2ADE" w:rsidRDefault="00FA2ADE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10"/>
          <w:szCs w:val="20"/>
          <w:lang w:val="ru-RU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0041A5" w:rsidRPr="00426DB1" w:rsidTr="00A0670F">
        <w:tc>
          <w:tcPr>
            <w:tcW w:w="1951" w:type="dxa"/>
          </w:tcPr>
          <w:p w:rsidR="000041A5" w:rsidRPr="00DB113E" w:rsidRDefault="000433BD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1 день </w:t>
            </w:r>
          </w:p>
        </w:tc>
        <w:tc>
          <w:tcPr>
            <w:tcW w:w="7938" w:type="dxa"/>
          </w:tcPr>
          <w:p w:rsidR="000041A5" w:rsidRPr="00DB113E" w:rsidRDefault="000041A5" w:rsidP="00A0670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Прибытие в аэропорт Бен-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. Переезд и размещение в </w:t>
            </w:r>
            <w:r w:rsidR="00D050C8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Тель-Авиве</w:t>
            </w:r>
          </w:p>
        </w:tc>
      </w:tr>
      <w:tr w:rsidR="00B15E39" w:rsidRPr="00426DB1" w:rsidTr="00A0670F">
        <w:tc>
          <w:tcPr>
            <w:tcW w:w="1951" w:type="dxa"/>
          </w:tcPr>
          <w:p w:rsidR="00B15E39" w:rsidRPr="00DB113E" w:rsidRDefault="006E3ADF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2 день </w:t>
            </w:r>
          </w:p>
        </w:tc>
        <w:tc>
          <w:tcPr>
            <w:tcW w:w="7938" w:type="dxa"/>
          </w:tcPr>
          <w:p w:rsidR="00B15E39" w:rsidRPr="00DB113E" w:rsidRDefault="00D050C8" w:rsidP="00A0670F">
            <w:pPr>
              <w:pStyle w:val="RNormal"/>
              <w:spacing w:before="20" w:after="20"/>
              <w:rPr>
                <w:rFonts w:ascii="Candara" w:hAnsi="Candara" w:cs="Tahoma"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Полудневная обзорная экскурсия по маршруту «Тель-Авив/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Яффо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/IDC»: Тель-Авив. Древний город-порт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Яффо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. Посещение музея Бриллиантов и выставочного зала Израильского Бриллиантового Центра.</w:t>
            </w:r>
          </w:p>
        </w:tc>
      </w:tr>
      <w:tr w:rsidR="00B15E39" w:rsidRPr="00426DB1" w:rsidTr="00A0670F">
        <w:tc>
          <w:tcPr>
            <w:tcW w:w="1951" w:type="dxa"/>
          </w:tcPr>
          <w:p w:rsidR="00B15E39" w:rsidRPr="00DB113E" w:rsidRDefault="006E3ADF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3 день </w:t>
            </w:r>
          </w:p>
        </w:tc>
        <w:tc>
          <w:tcPr>
            <w:tcW w:w="7938" w:type="dxa"/>
          </w:tcPr>
          <w:p w:rsidR="008B5F38" w:rsidRPr="00DB113E" w:rsidRDefault="00D050C8" w:rsidP="00A0670F">
            <w:pPr>
              <w:pStyle w:val="RNormal"/>
              <w:tabs>
                <w:tab w:val="left" w:pos="9781"/>
                <w:tab w:val="left" w:pos="11056"/>
              </w:tabs>
              <w:spacing w:after="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i/>
                <w:iCs/>
                <w:sz w:val="22"/>
                <w:szCs w:val="22"/>
              </w:rPr>
              <w:t>Свободный день. Отдых на море.</w:t>
            </w:r>
          </w:p>
        </w:tc>
      </w:tr>
      <w:tr w:rsidR="000041A5" w:rsidRPr="00DB113E" w:rsidTr="00A0670F">
        <w:tc>
          <w:tcPr>
            <w:tcW w:w="1951" w:type="dxa"/>
          </w:tcPr>
          <w:p w:rsidR="000041A5" w:rsidRPr="00DB113E" w:rsidRDefault="00B15E39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  <w:r w:rsidR="006E3ADF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день </w:t>
            </w:r>
          </w:p>
        </w:tc>
        <w:tc>
          <w:tcPr>
            <w:tcW w:w="7938" w:type="dxa"/>
          </w:tcPr>
          <w:p w:rsidR="004226F2" w:rsidRPr="00DB113E" w:rsidRDefault="00A95703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Экскурсия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C813B8" w:rsidRPr="00426DB1" w:rsidTr="00A0670F">
        <w:tc>
          <w:tcPr>
            <w:tcW w:w="1951" w:type="dxa"/>
          </w:tcPr>
          <w:p w:rsidR="00C813B8" w:rsidRPr="00DB113E" w:rsidRDefault="00C813B8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5 </w:t>
            </w:r>
            <w:r w:rsidR="00D050C8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-6 </w:t>
            </w: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7938" w:type="dxa"/>
          </w:tcPr>
          <w:p w:rsidR="00C813B8" w:rsidRPr="00DB113E" w:rsidRDefault="00D050C8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i/>
                <w:iCs/>
                <w:sz w:val="22"/>
                <w:szCs w:val="22"/>
              </w:rPr>
              <w:t>Свободный день. Отдых на море.</w:t>
            </w:r>
          </w:p>
        </w:tc>
      </w:tr>
      <w:tr w:rsidR="000041A5" w:rsidRPr="00DB113E" w:rsidTr="00A0670F">
        <w:tc>
          <w:tcPr>
            <w:tcW w:w="1951" w:type="dxa"/>
          </w:tcPr>
          <w:p w:rsidR="000041A5" w:rsidRPr="00DB113E" w:rsidRDefault="00A95703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7 день </w:t>
            </w:r>
          </w:p>
        </w:tc>
        <w:tc>
          <w:tcPr>
            <w:tcW w:w="7938" w:type="dxa"/>
          </w:tcPr>
          <w:p w:rsidR="000041A5" w:rsidRPr="00C813B8" w:rsidRDefault="00D050C8" w:rsidP="00A0670F">
            <w:pPr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 xml:space="preserve">Экскурсия по маршруту «Галилея Христианская»: Долина </w:t>
            </w:r>
            <w:proofErr w:type="spellStart"/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>Армагедон</w:t>
            </w:r>
            <w:proofErr w:type="spellEnd"/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 xml:space="preserve">. Назарет: Храм Благовещения. Деревня Канна Галилейская. Река Иордан - место крещения. </w:t>
            </w:r>
            <w:proofErr w:type="spellStart"/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>Кинерет</w:t>
            </w:r>
            <w:proofErr w:type="spellEnd"/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>Тверия</w:t>
            </w:r>
            <w:proofErr w:type="spellEnd"/>
            <w:r w:rsidRPr="00D050C8">
              <w:rPr>
                <w:rFonts w:ascii="Candara" w:hAnsi="Candara" w:cs="Tahoma"/>
                <w:b/>
                <w:i/>
                <w:iCs/>
                <w:sz w:val="22"/>
                <w:szCs w:val="22"/>
                <w:lang w:val="ru-RU"/>
              </w:rPr>
              <w:t xml:space="preserve">. Гора Блаженств (место Нагорной Проповеди). </w:t>
            </w:r>
            <w:proofErr w:type="spellStart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Табха</w:t>
            </w:r>
            <w:proofErr w:type="spellEnd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Храм</w:t>
            </w:r>
            <w:proofErr w:type="spellEnd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Умножения</w:t>
            </w:r>
            <w:proofErr w:type="spellEnd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Хлебов</w:t>
            </w:r>
            <w:proofErr w:type="spellEnd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Рыб</w:t>
            </w:r>
            <w:proofErr w:type="spellEnd"/>
            <w:r w:rsidRPr="00C813B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.</w:t>
            </w:r>
          </w:p>
        </w:tc>
      </w:tr>
      <w:tr w:rsidR="000041A5" w:rsidRPr="00426DB1" w:rsidTr="00A0670F">
        <w:tc>
          <w:tcPr>
            <w:tcW w:w="1951" w:type="dxa"/>
          </w:tcPr>
          <w:p w:rsidR="000041A5" w:rsidRPr="00DB113E" w:rsidRDefault="000041A5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8 день </w:t>
            </w:r>
          </w:p>
        </w:tc>
        <w:tc>
          <w:tcPr>
            <w:tcW w:w="7938" w:type="dxa"/>
          </w:tcPr>
          <w:p w:rsidR="000041A5" w:rsidRPr="00DB113E" w:rsidRDefault="000041A5" w:rsidP="00A0670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От</w:t>
            </w:r>
            <w:r w:rsidR="007863DB"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ъ</w:t>
            </w: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езд в аэропорт Бен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6E7882" w:rsidRPr="00A0670F" w:rsidRDefault="00A95703" w:rsidP="00A95703">
      <w:pPr>
        <w:numPr>
          <w:ilvl w:val="0"/>
          <w:numId w:val="5"/>
        </w:numPr>
        <w:rPr>
          <w:rFonts w:ascii="Candara" w:hAnsi="Candara"/>
          <w:b/>
          <w:i/>
          <w:iCs/>
          <w:color w:val="FF0000"/>
          <w:lang w:val="ru-RU"/>
        </w:rPr>
      </w:pPr>
      <w:r w:rsidRPr="00A95703">
        <w:rPr>
          <w:rFonts w:ascii="Candara" w:hAnsi="Candara"/>
          <w:b/>
          <w:i/>
          <w:iCs/>
          <w:color w:val="FF0000"/>
          <w:lang w:val="ru-RU"/>
        </w:rPr>
        <w:t>Возможно изменение порядка экскурсионных дней, в соответствии с расписанием экскурсий на текущий период.</w:t>
      </w:r>
    </w:p>
    <w:p w:rsidR="00DB64F6" w:rsidRPr="000532EF" w:rsidRDefault="00DB64F6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ndara" w:hAnsi="Candara"/>
          <w:b/>
          <w:i/>
          <w:iCs/>
          <w:sz w:val="6"/>
          <w:szCs w:val="6"/>
          <w:lang w:val="ru-RU"/>
        </w:rPr>
      </w:pPr>
    </w:p>
    <w:p w:rsidR="009D1BF5" w:rsidRPr="009D1BF5" w:rsidRDefault="009D1BF5" w:rsidP="009D1BF5">
      <w:pPr>
        <w:rPr>
          <w:rFonts w:ascii="Cambria" w:hAnsi="Cambria"/>
          <w:lang w:val="ru-RU"/>
        </w:rPr>
      </w:pPr>
    </w:p>
    <w:p w:rsidR="009D1BF5" w:rsidRDefault="009D1BF5" w:rsidP="009D1BF5">
      <w:pPr>
        <w:rPr>
          <w:rFonts w:ascii="Cambria" w:hAnsi="Cambria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3685"/>
      </w:tblGrid>
      <w:tr w:rsidR="009D1BF5" w:rsidRPr="00426DB1" w:rsidTr="00426DB1">
        <w:tc>
          <w:tcPr>
            <w:tcW w:w="6522" w:type="dxa"/>
          </w:tcPr>
          <w:p w:rsidR="009D1BF5" w:rsidRPr="000133D7" w:rsidRDefault="009D1BF5" w:rsidP="00E62E46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  <w:lang w:val="ru-RU"/>
              </w:rPr>
              <w:t xml:space="preserve">В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 xml:space="preserve">стоимость тура </w:t>
            </w:r>
            <w:r w:rsidRPr="00CE6345">
              <w:rPr>
                <w:rFonts w:ascii="Cambria" w:hAnsi="Cambria"/>
                <w:b/>
                <w:iCs/>
                <w:color w:val="C00000"/>
                <w:u w:val="single"/>
                <w:lang w:val="ru-RU"/>
              </w:rPr>
              <w:t xml:space="preserve">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>входит:</w:t>
            </w:r>
          </w:p>
          <w:p w:rsidR="009D1BF5" w:rsidRPr="000133D7" w:rsidRDefault="009D1BF5" w:rsidP="00E62E46">
            <w:pPr>
              <w:pStyle w:val="RNormal"/>
              <w:spacing w:after="0"/>
              <w:ind w:left="318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</w:rPr>
            </w:pPr>
          </w:p>
        </w:tc>
        <w:tc>
          <w:tcPr>
            <w:tcW w:w="3685" w:type="dxa"/>
          </w:tcPr>
          <w:p w:rsidR="009D1BF5" w:rsidRPr="000133D7" w:rsidRDefault="009D1BF5" w:rsidP="00E62E46">
            <w:pPr>
              <w:pStyle w:val="RNormal"/>
              <w:spacing w:after="0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  <w:t>В стоимость тура не входит:</w:t>
            </w:r>
          </w:p>
        </w:tc>
      </w:tr>
      <w:tr w:rsidR="009D1BF5" w:rsidRPr="00426DB1" w:rsidTr="00426DB1">
        <w:tc>
          <w:tcPr>
            <w:tcW w:w="6522" w:type="dxa"/>
          </w:tcPr>
          <w:p w:rsidR="009D1BF5" w:rsidRPr="005B07EB" w:rsidRDefault="00426DB1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Групповой трансфер: Аэропорт - Гостиница - Аэропорт</w:t>
            </w:r>
            <w:r w:rsidRPr="005B07EB">
              <w:rPr>
                <w:rFonts w:ascii="Calibri" w:hAnsi="Calibri" w:cs="Calibri"/>
                <w:b/>
                <w:i/>
                <w:color w:val="000000"/>
              </w:rPr>
              <w:t>      </w:t>
            </w:r>
          </w:p>
        </w:tc>
        <w:tc>
          <w:tcPr>
            <w:tcW w:w="3685" w:type="dxa"/>
          </w:tcPr>
          <w:p w:rsidR="009D1BF5" w:rsidRPr="005B07EB" w:rsidRDefault="00426DB1" w:rsidP="00426DB1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• </w:t>
            </w:r>
            <w:r w:rsidRPr="00426DB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Авиаперелёт</w:t>
            </w:r>
          </w:p>
        </w:tc>
      </w:tr>
      <w:tr w:rsidR="009D1BF5" w:rsidRPr="000133D7" w:rsidTr="00426DB1">
        <w:tc>
          <w:tcPr>
            <w:tcW w:w="6522" w:type="dxa"/>
          </w:tcPr>
          <w:p w:rsidR="009D1BF5" w:rsidRPr="005B07EB" w:rsidRDefault="00426DB1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Проживание: </w:t>
            </w:r>
            <w:r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Тель-Авив - 7 ночей</w:t>
            </w:r>
          </w:p>
        </w:tc>
        <w:tc>
          <w:tcPr>
            <w:tcW w:w="3685" w:type="dxa"/>
          </w:tcPr>
          <w:p w:rsidR="009D1BF5" w:rsidRPr="005B07EB" w:rsidRDefault="009D1BF5" w:rsidP="009D1BF5">
            <w:pPr>
              <w:pStyle w:val="RNormal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B07E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Медицинская страховка</w:t>
            </w:r>
          </w:p>
        </w:tc>
      </w:tr>
      <w:tr w:rsidR="009D1BF5" w:rsidRPr="00E81E3D" w:rsidTr="00426DB1">
        <w:tc>
          <w:tcPr>
            <w:tcW w:w="6522" w:type="dxa"/>
          </w:tcPr>
          <w:p w:rsidR="009D1BF5" w:rsidRPr="005B07EB" w:rsidRDefault="00426DB1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Питани</w:t>
            </w:r>
            <w:proofErr w:type="gramStart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е</w:t>
            </w:r>
            <w:r>
              <w:rPr>
                <w:rFonts w:ascii="Calibri" w:hAnsi="Calibri" w:cs="Calibri"/>
                <w:b/>
                <w:i/>
                <w:color w:val="000000"/>
                <w:lang w:val="ru-RU"/>
              </w:rPr>
              <w:t>-</w:t>
            </w:r>
            <w:proofErr w:type="gramEnd"/>
            <w:r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завтраки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ind w:left="17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426DB1" w:rsidTr="00426DB1">
        <w:tc>
          <w:tcPr>
            <w:tcW w:w="6522" w:type="dxa"/>
          </w:tcPr>
          <w:p w:rsidR="009D1BF5" w:rsidRPr="008A76D5" w:rsidRDefault="00426DB1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ru-RU"/>
              </w:rPr>
              <w:t>Экскурсии</w:t>
            </w: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(в соответствии с </w:t>
            </w:r>
            <w:bookmarkStart w:id="0" w:name="_GoBack"/>
            <w:bookmarkEnd w:id="0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программой тура)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7F2DAB" w:rsidRPr="009D1BF5" w:rsidRDefault="007F2DAB" w:rsidP="009D1BF5">
      <w:pPr>
        <w:rPr>
          <w:rFonts w:ascii="Cambria" w:hAnsi="Cambria"/>
          <w:lang w:val="ru-RU"/>
        </w:rPr>
      </w:pPr>
    </w:p>
    <w:sectPr w:rsidR="007F2DAB" w:rsidRPr="009D1BF5" w:rsidSect="00EA4099">
      <w:footerReference w:type="default" r:id="rId14"/>
      <w:type w:val="continuous"/>
      <w:pgSz w:w="11907" w:h="16834"/>
      <w:pgMar w:top="369" w:right="1134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76" w:rsidRDefault="005F1F76" w:rsidP="00A0670F">
      <w:r>
        <w:separator/>
      </w:r>
    </w:p>
  </w:endnote>
  <w:endnote w:type="continuationSeparator" w:id="0">
    <w:p w:rsidR="005F1F76" w:rsidRDefault="005F1F76" w:rsidP="00A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F" w:rsidRPr="00A0670F" w:rsidRDefault="00A0670F" w:rsidP="00A0670F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9639"/>
      </w:tabs>
      <w:rPr>
        <w:rFonts w:ascii="Calibri" w:hAnsi="Calibri" w:cs="Calibri"/>
        <w:sz w:val="6"/>
        <w:szCs w:val="18"/>
      </w:rPr>
    </w:pPr>
  </w:p>
  <w:p w:rsidR="00A0670F" w:rsidRPr="00A0670F" w:rsidRDefault="00A0670F" w:rsidP="00A0670F">
    <w:pPr>
      <w:pStyle w:val="a4"/>
      <w:jc w:val="center"/>
      <w:rPr>
        <w:rFonts w:cs="Calibri"/>
        <w:b/>
        <w:color w:val="C00000"/>
        <w:sz w:val="18"/>
        <w:szCs w:val="18"/>
      </w:rPr>
    </w:pPr>
    <w:r w:rsidRPr="00A0670F">
      <w:rPr>
        <w:rFonts w:cs="Calibri"/>
        <w:b/>
        <w:color w:val="C00000"/>
        <w:sz w:val="18"/>
        <w:szCs w:val="18"/>
      </w:rPr>
      <w:t>Иностранное унитарное предприятие «</w:t>
    </w:r>
    <w:proofErr w:type="spellStart"/>
    <w:r w:rsidRPr="00A0670F">
      <w:rPr>
        <w:rFonts w:cs="Calibri"/>
        <w:b/>
        <w:color w:val="C00000"/>
        <w:sz w:val="18"/>
        <w:szCs w:val="18"/>
        <w:lang w:val="de-DE"/>
      </w:rPr>
      <w:t>Solvex</w:t>
    </w:r>
    <w:proofErr w:type="spellEnd"/>
    <w:r w:rsidRPr="00A0670F">
      <w:rPr>
        <w:rFonts w:cs="Calibri"/>
        <w:b/>
        <w:color w:val="C00000"/>
        <w:sz w:val="18"/>
        <w:szCs w:val="18"/>
      </w:rPr>
      <w:t>»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proofErr w:type="spellStart"/>
    <w:r w:rsidRPr="00A0670F">
      <w:rPr>
        <w:rFonts w:cs="Calibri"/>
        <w:sz w:val="18"/>
        <w:szCs w:val="18"/>
      </w:rPr>
      <w:t>г</w:t>
    </w:r>
    <w:proofErr w:type="gramStart"/>
    <w:r w:rsidRPr="00A0670F">
      <w:rPr>
        <w:rFonts w:cs="Calibri"/>
        <w:sz w:val="18"/>
        <w:szCs w:val="18"/>
      </w:rPr>
      <w:t>.М</w:t>
    </w:r>
    <w:proofErr w:type="gramEnd"/>
    <w:r w:rsidRPr="00A0670F">
      <w:rPr>
        <w:rFonts w:cs="Calibri"/>
        <w:sz w:val="18"/>
        <w:szCs w:val="18"/>
      </w:rPr>
      <w:t>инск</w:t>
    </w:r>
    <w:proofErr w:type="spellEnd"/>
    <w:r w:rsidRPr="00A0670F">
      <w:rPr>
        <w:rFonts w:cs="Calibri"/>
        <w:sz w:val="18"/>
        <w:szCs w:val="18"/>
      </w:rPr>
      <w:t xml:space="preserve">, </w:t>
    </w:r>
    <w:proofErr w:type="spellStart"/>
    <w:r w:rsidRPr="00A0670F">
      <w:rPr>
        <w:rFonts w:cs="Calibri"/>
        <w:sz w:val="18"/>
        <w:szCs w:val="18"/>
      </w:rPr>
      <w:t>пл.Свободы</w:t>
    </w:r>
    <w:proofErr w:type="spellEnd"/>
    <w:r w:rsidRPr="00A0670F">
      <w:rPr>
        <w:rFonts w:cs="Calibri"/>
        <w:sz w:val="18"/>
        <w:szCs w:val="18"/>
      </w:rPr>
      <w:t>, 2/ул.Энгельса,34а</w:t>
    </w:r>
    <w:r w:rsidRPr="00A0670F">
      <w:rPr>
        <w:rFonts w:cs="Calibri"/>
        <w:sz w:val="18"/>
        <w:szCs w:val="18"/>
      </w:rPr>
      <w:br/>
    </w:r>
    <w:proofErr w:type="spellStart"/>
    <w:r w:rsidRPr="00A0670F">
      <w:rPr>
        <w:rFonts w:cs="Calibri"/>
        <w:sz w:val="18"/>
        <w:szCs w:val="18"/>
      </w:rPr>
      <w:t>гор.тел</w:t>
    </w:r>
    <w:proofErr w:type="spellEnd"/>
    <w:r w:rsidRPr="00A0670F">
      <w:rPr>
        <w:rFonts w:cs="Calibri"/>
        <w:sz w:val="18"/>
        <w:szCs w:val="18"/>
      </w:rPr>
      <w:t xml:space="preserve">: + 375 17 306-54-80 (81), + 375 17 380-01-07 (09), 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r w:rsidRPr="00A0670F">
      <w:rPr>
        <w:rFonts w:cs="Calibri"/>
        <w:sz w:val="18"/>
        <w:szCs w:val="18"/>
      </w:rPr>
      <w:t>моб. тел: + 375 44 7693937, +375 29 1187810</w:t>
    </w:r>
  </w:p>
  <w:p w:rsidR="00A0670F" w:rsidRDefault="005F1F76" w:rsidP="00A0670F">
    <w:pPr>
      <w:jc w:val="center"/>
    </w:pPr>
    <w:hyperlink r:id="rId1" w:history="1"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www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solvex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proofErr w:type="spellStart"/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by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76" w:rsidRDefault="005F1F76" w:rsidP="00A0670F">
      <w:r>
        <w:separator/>
      </w:r>
    </w:p>
  </w:footnote>
  <w:footnote w:type="continuationSeparator" w:id="0">
    <w:p w:rsidR="005F1F76" w:rsidRDefault="005F1F76" w:rsidP="00A0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3404D0"/>
    <w:lvl w:ilvl="0">
      <w:numFmt w:val="decimal"/>
      <w:lvlText w:val="*"/>
      <w:lvlJc w:val="left"/>
    </w:lvl>
  </w:abstractNum>
  <w:abstractNum w:abstractNumId="1">
    <w:nsid w:val="20D30487"/>
    <w:multiLevelType w:val="multilevel"/>
    <w:tmpl w:val="B38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FF4"/>
    <w:multiLevelType w:val="hybridMultilevel"/>
    <w:tmpl w:val="B6A673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B02"/>
    <w:rsid w:val="00001F7F"/>
    <w:rsid w:val="000041A5"/>
    <w:rsid w:val="0003039E"/>
    <w:rsid w:val="000433BD"/>
    <w:rsid w:val="000532EF"/>
    <w:rsid w:val="00090394"/>
    <w:rsid w:val="000A4624"/>
    <w:rsid w:val="000B18E7"/>
    <w:rsid w:val="000F1492"/>
    <w:rsid w:val="000F7E20"/>
    <w:rsid w:val="0010621E"/>
    <w:rsid w:val="0011156D"/>
    <w:rsid w:val="00133A39"/>
    <w:rsid w:val="00153037"/>
    <w:rsid w:val="00156452"/>
    <w:rsid w:val="001831FA"/>
    <w:rsid w:val="001A3D46"/>
    <w:rsid w:val="001F7049"/>
    <w:rsid w:val="0021304C"/>
    <w:rsid w:val="00237D03"/>
    <w:rsid w:val="002601FD"/>
    <w:rsid w:val="0026431B"/>
    <w:rsid w:val="00265C0E"/>
    <w:rsid w:val="002866AC"/>
    <w:rsid w:val="0029585A"/>
    <w:rsid w:val="002A5280"/>
    <w:rsid w:val="002A5412"/>
    <w:rsid w:val="002B4334"/>
    <w:rsid w:val="002C64FE"/>
    <w:rsid w:val="002C6AA7"/>
    <w:rsid w:val="002E6DE5"/>
    <w:rsid w:val="002F6003"/>
    <w:rsid w:val="00343463"/>
    <w:rsid w:val="00395636"/>
    <w:rsid w:val="003A0968"/>
    <w:rsid w:val="003A6EB3"/>
    <w:rsid w:val="003E2053"/>
    <w:rsid w:val="003E636D"/>
    <w:rsid w:val="00406C14"/>
    <w:rsid w:val="004226F2"/>
    <w:rsid w:val="00424A6F"/>
    <w:rsid w:val="00426DB1"/>
    <w:rsid w:val="0043732C"/>
    <w:rsid w:val="00464D81"/>
    <w:rsid w:val="00484728"/>
    <w:rsid w:val="004C0FDC"/>
    <w:rsid w:val="004C197F"/>
    <w:rsid w:val="004F1AC4"/>
    <w:rsid w:val="004F4E24"/>
    <w:rsid w:val="00531C86"/>
    <w:rsid w:val="0053482F"/>
    <w:rsid w:val="00557E97"/>
    <w:rsid w:val="00564192"/>
    <w:rsid w:val="00584DD3"/>
    <w:rsid w:val="005B07EB"/>
    <w:rsid w:val="005D64F6"/>
    <w:rsid w:val="005F1F76"/>
    <w:rsid w:val="00601CB6"/>
    <w:rsid w:val="00607221"/>
    <w:rsid w:val="006547D2"/>
    <w:rsid w:val="00663B46"/>
    <w:rsid w:val="00697640"/>
    <w:rsid w:val="006D366F"/>
    <w:rsid w:val="006E3ADF"/>
    <w:rsid w:val="006E7882"/>
    <w:rsid w:val="007217C1"/>
    <w:rsid w:val="0077722C"/>
    <w:rsid w:val="0077739B"/>
    <w:rsid w:val="007863DB"/>
    <w:rsid w:val="00787794"/>
    <w:rsid w:val="007A19F8"/>
    <w:rsid w:val="007B36BE"/>
    <w:rsid w:val="007B6428"/>
    <w:rsid w:val="007F2DAB"/>
    <w:rsid w:val="00803243"/>
    <w:rsid w:val="0081183A"/>
    <w:rsid w:val="00825E75"/>
    <w:rsid w:val="0083034E"/>
    <w:rsid w:val="00842BC0"/>
    <w:rsid w:val="00857CD1"/>
    <w:rsid w:val="008A76D5"/>
    <w:rsid w:val="008B5F38"/>
    <w:rsid w:val="008B7FCD"/>
    <w:rsid w:val="008C1F3D"/>
    <w:rsid w:val="008C560D"/>
    <w:rsid w:val="008C70EE"/>
    <w:rsid w:val="008D0DEE"/>
    <w:rsid w:val="008D73E4"/>
    <w:rsid w:val="008E541C"/>
    <w:rsid w:val="008E63A8"/>
    <w:rsid w:val="008E7B72"/>
    <w:rsid w:val="00930E38"/>
    <w:rsid w:val="009542FE"/>
    <w:rsid w:val="00962E19"/>
    <w:rsid w:val="009844F4"/>
    <w:rsid w:val="00990A35"/>
    <w:rsid w:val="00991B1B"/>
    <w:rsid w:val="009D185B"/>
    <w:rsid w:val="009D1BF5"/>
    <w:rsid w:val="009E79C8"/>
    <w:rsid w:val="00A00737"/>
    <w:rsid w:val="00A016FA"/>
    <w:rsid w:val="00A0670F"/>
    <w:rsid w:val="00A161CA"/>
    <w:rsid w:val="00A208D3"/>
    <w:rsid w:val="00A3138B"/>
    <w:rsid w:val="00A63B02"/>
    <w:rsid w:val="00A66F89"/>
    <w:rsid w:val="00A852B1"/>
    <w:rsid w:val="00A95703"/>
    <w:rsid w:val="00AA5AE1"/>
    <w:rsid w:val="00AA68D7"/>
    <w:rsid w:val="00AD055D"/>
    <w:rsid w:val="00AD48A3"/>
    <w:rsid w:val="00AE0513"/>
    <w:rsid w:val="00B01A08"/>
    <w:rsid w:val="00B15E39"/>
    <w:rsid w:val="00B52035"/>
    <w:rsid w:val="00B64314"/>
    <w:rsid w:val="00B72769"/>
    <w:rsid w:val="00B91AC7"/>
    <w:rsid w:val="00BC1530"/>
    <w:rsid w:val="00C2075F"/>
    <w:rsid w:val="00C278D8"/>
    <w:rsid w:val="00C52FDC"/>
    <w:rsid w:val="00C560F5"/>
    <w:rsid w:val="00C813B8"/>
    <w:rsid w:val="00C8382A"/>
    <w:rsid w:val="00C9514C"/>
    <w:rsid w:val="00CA15B2"/>
    <w:rsid w:val="00CA20D4"/>
    <w:rsid w:val="00CA5D42"/>
    <w:rsid w:val="00CB6423"/>
    <w:rsid w:val="00CB79BF"/>
    <w:rsid w:val="00CC37D8"/>
    <w:rsid w:val="00CD47C2"/>
    <w:rsid w:val="00D050C8"/>
    <w:rsid w:val="00D13501"/>
    <w:rsid w:val="00D908D0"/>
    <w:rsid w:val="00DA478C"/>
    <w:rsid w:val="00DB113E"/>
    <w:rsid w:val="00DB4E90"/>
    <w:rsid w:val="00DB64F6"/>
    <w:rsid w:val="00DB7267"/>
    <w:rsid w:val="00DD6A7D"/>
    <w:rsid w:val="00DD6C48"/>
    <w:rsid w:val="00DE1735"/>
    <w:rsid w:val="00E04B97"/>
    <w:rsid w:val="00E2048A"/>
    <w:rsid w:val="00E34B0A"/>
    <w:rsid w:val="00E47C75"/>
    <w:rsid w:val="00E5234E"/>
    <w:rsid w:val="00E62E46"/>
    <w:rsid w:val="00E71401"/>
    <w:rsid w:val="00E76DCD"/>
    <w:rsid w:val="00E81E3D"/>
    <w:rsid w:val="00EA4099"/>
    <w:rsid w:val="00EB26DB"/>
    <w:rsid w:val="00EB33B4"/>
    <w:rsid w:val="00EB71ED"/>
    <w:rsid w:val="00EC3A11"/>
    <w:rsid w:val="00ED6D21"/>
    <w:rsid w:val="00F111B0"/>
    <w:rsid w:val="00F26157"/>
    <w:rsid w:val="00F32BFC"/>
    <w:rsid w:val="00F569D5"/>
    <w:rsid w:val="00F8652B"/>
    <w:rsid w:val="00F94387"/>
    <w:rsid w:val="00FA2ADE"/>
    <w:rsid w:val="00FB359A"/>
    <w:rsid w:val="00FB4F8C"/>
    <w:rsid w:val="00FB70FD"/>
    <w:rsid w:val="00FC1893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customStyle="1" w:styleId="RNormal">
    <w:name w:val="RNormal"/>
    <w:basedOn w:val="a"/>
    <w:pPr>
      <w:spacing w:after="120"/>
      <w:jc w:val="both"/>
    </w:pPr>
    <w:rPr>
      <w:rFonts w:ascii="Times New Roman CYR" w:hAnsi="Times New Roman CYR"/>
      <w:sz w:val="24"/>
      <w:szCs w:val="24"/>
      <w:lang w:val="ru-RU"/>
    </w:rPr>
  </w:style>
  <w:style w:type="paragraph" w:styleId="a3">
    <w:name w:val="Balloon Text"/>
    <w:basedOn w:val="a"/>
    <w:semiHidden/>
    <w:rsid w:val="0003039E"/>
    <w:rPr>
      <w:rFonts w:ascii="Tahoma" w:hAnsi="Tahoma" w:cs="Tahoma"/>
      <w:sz w:val="16"/>
      <w:szCs w:val="16"/>
    </w:rPr>
  </w:style>
  <w:style w:type="table" w:styleId="2">
    <w:name w:val="Table Simple 2"/>
    <w:basedOn w:val="a1"/>
    <w:rsid w:val="000532EF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shd w:val="clear" w:color="auto" w:fill="F3F3F3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shd w:val="clear" w:color="auto" w:fill="F3F3F3"/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99"/>
    <w:qFormat/>
    <w:rsid w:val="008D73E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A0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670F"/>
    <w:rPr>
      <w:lang w:val="en-US"/>
    </w:rPr>
  </w:style>
  <w:style w:type="paragraph" w:styleId="a7">
    <w:name w:val="footer"/>
    <w:basedOn w:val="a"/>
    <w:link w:val="a8"/>
    <w:uiPriority w:val="99"/>
    <w:rsid w:val="00A0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670F"/>
    <w:rPr>
      <w:lang w:val="en-US"/>
    </w:rPr>
  </w:style>
  <w:style w:type="character" w:styleId="a9">
    <w:name w:val="Hyperlink"/>
    <w:uiPriority w:val="99"/>
    <w:rsid w:val="00A0670F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qFormat/>
    <w:rsid w:val="00C813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C813B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ac">
    <w:name w:val="Table Grid"/>
    <w:basedOn w:val="a1"/>
    <w:rsid w:val="00D0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sraeltraveling.ru/assets/images/excursions/tel-aviv.-yaffo.-safari/tel-aviv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icstrvl.ru/data/2012/12/03/570783913/3TelAviv_aerial(194)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v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ТУРА</vt:lpstr>
      <vt:lpstr>ПРОГРАММА ТУРА</vt:lpstr>
    </vt:vector>
  </TitlesOfParts>
  <Company>TRAVELLUX</Company>
  <LinksUpToDate>false</LinksUpToDate>
  <CharactersWithSpaces>1933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http://www.solvex.by/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admin</cp:lastModifiedBy>
  <cp:revision>3</cp:revision>
  <cp:lastPrinted>2005-02-06T09:33:00Z</cp:lastPrinted>
  <dcterms:created xsi:type="dcterms:W3CDTF">2016-09-21T12:22:00Z</dcterms:created>
  <dcterms:modified xsi:type="dcterms:W3CDTF">2016-09-21T12:24:00Z</dcterms:modified>
</cp:coreProperties>
</file>